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建设工程质量检测综合报告制度—检测项目/参数一览表</w:t>
      </w:r>
    </w:p>
    <w:p>
      <w:pPr>
        <w:ind w:left="-283" w:leftChars="-135"/>
        <w:jc w:val="left"/>
        <w:rPr>
          <w:rFonts w:ascii="宋体" w:hAnsi="宋体" w:eastAsia="宋体"/>
          <w:b/>
          <w:szCs w:val="21"/>
        </w:rPr>
      </w:pP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六</w:t>
      </w:r>
      <w:r>
        <w:rPr>
          <w:rFonts w:hint="eastAsia" w:ascii="黑体" w:hAnsi="黑体" w:eastAsia="黑体"/>
          <w:b/>
          <w:sz w:val="30"/>
          <w:szCs w:val="30"/>
        </w:rPr>
        <w:t>、通风与空调工程</w:t>
      </w:r>
    </w:p>
    <w:tbl>
      <w:tblPr>
        <w:tblStyle w:val="7"/>
        <w:tblW w:w="13621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81" w:type="dxa"/>
          <w:bottom w:w="0" w:type="dxa"/>
          <w:right w:w="181" w:type="dxa"/>
        </w:tblCellMar>
      </w:tblPr>
      <w:tblGrid>
        <w:gridCol w:w="636"/>
        <w:gridCol w:w="1365"/>
        <w:gridCol w:w="141"/>
        <w:gridCol w:w="1045"/>
        <w:gridCol w:w="155"/>
        <w:gridCol w:w="109"/>
        <w:gridCol w:w="1440"/>
        <w:gridCol w:w="1245"/>
        <w:gridCol w:w="1635"/>
        <w:gridCol w:w="3810"/>
        <w:gridCol w:w="20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843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序号</w:t>
            </w:r>
          </w:p>
        </w:tc>
        <w:tc>
          <w:tcPr>
            <w:tcW w:w="150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子分部工程</w:t>
            </w:r>
          </w:p>
        </w:tc>
        <w:tc>
          <w:tcPr>
            <w:tcW w:w="130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分项工程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检测节点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检测项目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检测参数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检测批次/频次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szCs w:val="21"/>
              </w:rPr>
              <w:t>检测依据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" w:hRule="atLeast"/>
        </w:trPr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50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送风系统</w:t>
            </w: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风管与配件制作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施工前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98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风管强度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风管强度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819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风管严密性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漏风量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部件制作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风管系统安装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风机与空气处理设备安装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风管与设备防腐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br w:type="page"/>
            </w: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50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送风系统</w:t>
            </w: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旋流风口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岗位送风口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织物</w:t>
            </w:r>
            <w:r>
              <w:rPr>
                <w:rFonts w:hint="eastAsia" w:ascii="宋体" w:hAnsi="宋体" w:eastAsia="宋体"/>
                <w:szCs w:val="21"/>
              </w:rPr>
              <w:t>（布）风管安装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系统调试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highlight w:val="red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空气处理机组在设计机外余压条件下，系统总风量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系统总风量/新风量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按GB50411规定执行，且不同功能的系统不应少于1个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变风量末端装置风量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最大风量</w:t>
            </w:r>
          </w:p>
        </w:tc>
        <w:tc>
          <w:tcPr>
            <w:tcW w:w="381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按GB50411规定执行，且不同功能的系统不应少于2个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150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排风系统</w:t>
            </w: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风管与配件制作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施工前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风管强度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风管强度</w:t>
            </w:r>
          </w:p>
        </w:tc>
        <w:tc>
          <w:tcPr>
            <w:tcW w:w="3810" w:type="dxa"/>
            <w:vAlign w:val="center"/>
          </w:tcPr>
          <w:p>
            <w:pPr>
              <w:jc w:val="left"/>
              <w:rPr>
                <w:rFonts w:ascii="宋体" w:hAnsi="宋体" w:eastAsia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风管严密性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漏风量</w:t>
            </w:r>
          </w:p>
        </w:tc>
        <w:tc>
          <w:tcPr>
            <w:tcW w:w="3810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br w:type="page"/>
            </w: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150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排风系统</w:t>
            </w: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部件制作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风管系统安装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风机与空气处理设备安装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风管与设备防腐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吸风罩及其他空气处理设备安装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厨房、</w:t>
            </w:r>
            <w:r>
              <w:rPr>
                <w:rFonts w:ascii="宋体" w:hAnsi="宋体" w:eastAsia="宋体"/>
                <w:szCs w:val="21"/>
              </w:rPr>
              <w:t>卫生间排风系统安装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系统调试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空气处理机组在设计机外余压条件下，系统总风量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系统总风量/新风量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按GB50411规定执行，且不同功能的系统不应少于1个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变风量末端装置风量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最大风量</w:t>
            </w:r>
          </w:p>
        </w:tc>
        <w:tc>
          <w:tcPr>
            <w:tcW w:w="381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按GB50411规定执行，且不同功能的系统不应少于2个</w:t>
            </w:r>
          </w:p>
        </w:tc>
        <w:tc>
          <w:tcPr>
            <w:tcW w:w="20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50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防排烟系统</w:t>
            </w: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风管与配件制作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风管强度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风管强度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i/>
                <w:i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风管严密性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漏风量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部件制作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风管系统安装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风机与空气处理设备安装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风管与设备防腐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排烟风阀（口）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br w:type="page"/>
            </w: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50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防排烟系统</w:t>
            </w: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常闭正压风口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防火风管安装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9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系统调试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空气处理机组在设计机外余压条件下，系统总风量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系统总风量/新风量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按GB50411规定执行，且不同功能的系统不应少于1个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变风量末端装置风量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最大风量</w:t>
            </w:r>
          </w:p>
        </w:tc>
        <w:tc>
          <w:tcPr>
            <w:tcW w:w="381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按GB50411规定执行，且不同功能的系统不应少于2个</w:t>
            </w:r>
          </w:p>
        </w:tc>
        <w:tc>
          <w:tcPr>
            <w:tcW w:w="20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50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除尘系统</w:t>
            </w: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风管与配件制作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风管强度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风管强度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风管严密性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漏风量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部件制作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br w:type="page"/>
            </w: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50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除尘系统</w:t>
            </w: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风管系统安装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风机与空气处理设备安装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风管与设备防腐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除尘器与排污设备安装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吸尘罩安装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高温风管绝热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保温材料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密度、吸水率、导热系数或热阻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同厂家、同材质的绝热材料，复验次数不得少于2次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系统调试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空气处理机组在设计机外余压条件下，系统总风量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系统总风量/新风量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按GB50411规定执行，且不同功能的系统不应少于1个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br w:type="page"/>
            </w: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50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舒适性空调系统</w:t>
            </w: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风管与配件制作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Merge w:val="restart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风管强度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风管强度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风管严密性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漏风量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部件制作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风管系统安装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风机与空气处理设备安装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风管与设备防腐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restart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组合式空调机组安装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06" w:type="dxa"/>
            <w:gridSpan w:val="2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09" w:type="dxa"/>
            <w:gridSpan w:val="3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消声器、静电除尘器、换热器、紫外线灭菌器等设备安装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  <w:vMerge w:val="restart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0" w:type="dxa"/>
            <w:gridSpan w:val="4"/>
            <w:vMerge w:val="restart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0" w:type="dxa"/>
            <w:gridSpan w:val="4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36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舒适性空调系统</w:t>
            </w:r>
          </w:p>
        </w:tc>
        <w:tc>
          <w:tcPr>
            <w:tcW w:w="1450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风机盘管、变风量与定风量送风装置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风机盘管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风量、输入功率、供冷量、供热量、噪声、水阻力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同厂家的风机盘管机组数量在500台及以下时，抽检2台；每增加1000台时应增加抽检1台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GB/T19232-2019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0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0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空气处理机组在设计机外余压条件下，系统总风量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系统总风量/新风量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按GB50411规定执行，且不同功能的系统不应少于1个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0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变风量末端装置风量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最大风量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按GB50411规定执行，且不同功能的系统不应少于2个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5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射流喷口等末端设备安装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1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4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8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8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风管与设备绝热</w:t>
            </w:r>
          </w:p>
        </w:tc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保温材料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密度、吸水率、导热系数或热阻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同厂家、同材质的绝热材料，复验次数不得少于2次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8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8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305" w:type="dxa"/>
        <w:tblInd w:w="-26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405"/>
        <w:gridCol w:w="1145"/>
        <w:gridCol w:w="1196"/>
        <w:gridCol w:w="1259"/>
        <w:gridCol w:w="1854"/>
        <w:gridCol w:w="2414"/>
        <w:gridCol w:w="2413"/>
        <w:gridCol w:w="197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64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5</w:t>
            </w:r>
          </w:p>
        </w:tc>
        <w:tc>
          <w:tcPr>
            <w:tcW w:w="140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舒适性空调系统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系统调试</w:t>
            </w:r>
          </w:p>
        </w:tc>
        <w:tc>
          <w:tcPr>
            <w:tcW w:w="119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施工结束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空气处理机组在设计机外余压条件下，系统总风量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系统总风量/新风量</w:t>
            </w:r>
          </w:p>
        </w:tc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按GB50411规定执行，且不同功能的系统不应少于1个</w:t>
            </w:r>
          </w:p>
        </w:tc>
        <w:tc>
          <w:tcPr>
            <w:tcW w:w="241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双倍复检</w:t>
            </w:r>
          </w:p>
        </w:tc>
        <w:tc>
          <w:tcPr>
            <w:tcW w:w="197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4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2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变风量末端装置风量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最大风量</w:t>
            </w:r>
          </w:p>
        </w:tc>
        <w:tc>
          <w:tcPr>
            <w:tcW w:w="24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按GB50411规定执行，且不同功能的系统不应少于2个</w:t>
            </w:r>
          </w:p>
        </w:tc>
        <w:tc>
          <w:tcPr>
            <w:tcW w:w="24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双倍复检</w:t>
            </w:r>
          </w:p>
        </w:tc>
        <w:tc>
          <w:tcPr>
            <w:tcW w:w="19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6</w:t>
            </w:r>
          </w:p>
        </w:tc>
        <w:tc>
          <w:tcPr>
            <w:tcW w:w="140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恒温恒湿空调系统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风管与配件制作</w:t>
            </w: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施工前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241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197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4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施工过程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241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197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4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9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施工结束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风管强度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风管强度</w:t>
            </w:r>
          </w:p>
        </w:tc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按GB50243规定执行</w:t>
            </w:r>
          </w:p>
        </w:tc>
        <w:tc>
          <w:tcPr>
            <w:tcW w:w="24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/>
                <w:iCs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:lang w:eastAsia="zh-CN"/>
              </w:rPr>
              <w:t>整改后复检</w:t>
            </w:r>
          </w:p>
        </w:tc>
        <w:tc>
          <w:tcPr>
            <w:tcW w:w="197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i/>
                <w:iCs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4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9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风管严密性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漏风量</w:t>
            </w:r>
          </w:p>
        </w:tc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按GB50243规定执行</w:t>
            </w:r>
          </w:p>
        </w:tc>
        <w:tc>
          <w:tcPr>
            <w:tcW w:w="241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整改后复检</w:t>
            </w:r>
          </w:p>
        </w:tc>
        <w:tc>
          <w:tcPr>
            <w:tcW w:w="197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4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部件制作</w:t>
            </w: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施工前</w:t>
            </w:r>
          </w:p>
        </w:tc>
        <w:tc>
          <w:tcPr>
            <w:tcW w:w="125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185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241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241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197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4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施工过程</w:t>
            </w:r>
          </w:p>
        </w:tc>
        <w:tc>
          <w:tcPr>
            <w:tcW w:w="125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241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241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97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4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施工结束</w:t>
            </w:r>
          </w:p>
        </w:tc>
        <w:tc>
          <w:tcPr>
            <w:tcW w:w="125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241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241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97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4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风管系统安装</w:t>
            </w: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施工前</w:t>
            </w:r>
          </w:p>
        </w:tc>
        <w:tc>
          <w:tcPr>
            <w:tcW w:w="125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185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241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241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197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4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施工过程</w:t>
            </w:r>
          </w:p>
        </w:tc>
        <w:tc>
          <w:tcPr>
            <w:tcW w:w="125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241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241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97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4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施工结束</w:t>
            </w:r>
          </w:p>
        </w:tc>
        <w:tc>
          <w:tcPr>
            <w:tcW w:w="125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241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241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97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4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风机与空气处理设备安装</w:t>
            </w: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施工前</w:t>
            </w:r>
          </w:p>
        </w:tc>
        <w:tc>
          <w:tcPr>
            <w:tcW w:w="125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185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241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241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  <w:tc>
          <w:tcPr>
            <w:tcW w:w="197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4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施工过程</w:t>
            </w:r>
          </w:p>
        </w:tc>
        <w:tc>
          <w:tcPr>
            <w:tcW w:w="125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241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241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97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40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施工结束</w:t>
            </w:r>
          </w:p>
        </w:tc>
        <w:tc>
          <w:tcPr>
            <w:tcW w:w="125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241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241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97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219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157"/>
        <w:gridCol w:w="1151"/>
        <w:gridCol w:w="1430"/>
        <w:gridCol w:w="1844"/>
        <w:gridCol w:w="2421"/>
        <w:gridCol w:w="2421"/>
        <w:gridCol w:w="1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恒温恒湿空调系统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风管与设备防腐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组合式空调机组安装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电加热器、加湿器等设备安装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精密空调机组安装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风管与设备绝热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保温材料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密度、吸水率、导热系数或热阻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同厂家、同材质的绝热材料，复验次数不得少于2次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系统调试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空气处理机组在设计机外余压条件下，系统总风量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系统总风量/新风量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按GB50411规定执行，且不同功能的系统不应少于1个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219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344"/>
        <w:gridCol w:w="1064"/>
        <w:gridCol w:w="1330"/>
        <w:gridCol w:w="1844"/>
        <w:gridCol w:w="2421"/>
        <w:gridCol w:w="2421"/>
        <w:gridCol w:w="1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净化空调系统</w:t>
            </w: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风管与配件制作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风管强度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风管强度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整改后复检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风管严密性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漏风量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整改后复检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部件制作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风管系统安装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风机与空气处理设备安装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风管与设备防腐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净化空调机组安装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消声器、静电除尘器、换热器、紫外线灭菌器等设备安装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219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344"/>
        <w:gridCol w:w="1064"/>
        <w:gridCol w:w="1330"/>
        <w:gridCol w:w="1844"/>
        <w:gridCol w:w="2421"/>
        <w:gridCol w:w="2421"/>
        <w:gridCol w:w="1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净化空调系统</w:t>
            </w: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中、高效过滤器及风机过滤器单元等末端设备清洗与安装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过滤器泄漏率</w:t>
            </w:r>
          </w:p>
        </w:tc>
        <w:tc>
          <w:tcPr>
            <w:tcW w:w="184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透过率/透光率</w:t>
            </w:r>
          </w:p>
        </w:tc>
        <w:tc>
          <w:tcPr>
            <w:tcW w:w="242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整改后复检</w:t>
            </w:r>
          </w:p>
        </w:tc>
        <w:tc>
          <w:tcPr>
            <w:tcW w:w="189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GB/T25915.3-2010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洁净度测试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风管与设备绝热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保温材料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密度、吸水率、导热系数或热阻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同厂家、同材质的绝热材料，复验次数不得少于2次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系统调试</w:t>
            </w:r>
          </w:p>
        </w:tc>
        <w:tc>
          <w:tcPr>
            <w:tcW w:w="106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系统总风量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风量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GB50411-2019第3.4.3条的规定执行，且不同功能的系统不应少于1个。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委托具有资质的检测机构扩大一倍数量抽样，对不符合要求的项目或参数应再次检验。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各风口风量</w:t>
            </w:r>
          </w:p>
        </w:tc>
        <w:tc>
          <w:tcPr>
            <w:tcW w:w="184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风量</w:t>
            </w:r>
          </w:p>
        </w:tc>
        <w:tc>
          <w:tcPr>
            <w:tcW w:w="242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GB50411-2019第3.4.3条的规定执行，且不同功能的系统不应少于2个。</w:t>
            </w:r>
          </w:p>
        </w:tc>
        <w:tc>
          <w:tcPr>
            <w:tcW w:w="242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委托具有资质的检测机构扩大一倍数量抽样，对不符合要求的项目或参数应再次检验。</w:t>
            </w:r>
          </w:p>
        </w:tc>
        <w:tc>
          <w:tcPr>
            <w:tcW w:w="189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静压差</w:t>
            </w:r>
          </w:p>
        </w:tc>
        <w:tc>
          <w:tcPr>
            <w:tcW w:w="184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静压</w:t>
            </w:r>
          </w:p>
        </w:tc>
        <w:tc>
          <w:tcPr>
            <w:tcW w:w="2421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right" w:pos="2205"/>
              </w:tabs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整改后复检</w:t>
            </w:r>
          </w:p>
        </w:tc>
        <w:tc>
          <w:tcPr>
            <w:tcW w:w="189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219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344"/>
        <w:gridCol w:w="1064"/>
        <w:gridCol w:w="1330"/>
        <w:gridCol w:w="1844"/>
        <w:gridCol w:w="2421"/>
        <w:gridCol w:w="2421"/>
        <w:gridCol w:w="1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地下人防通风系统</w:t>
            </w: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风管与配件制作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部件制作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风管系统安装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风机与空气处理设备安装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风管与设备防腐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过滤吸收器、防爆波活门、防爆超压排气活门等专用设备安装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219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157"/>
        <w:gridCol w:w="1251"/>
        <w:gridCol w:w="1330"/>
        <w:gridCol w:w="1844"/>
        <w:gridCol w:w="2421"/>
        <w:gridCol w:w="2421"/>
        <w:gridCol w:w="1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</w:t>
            </w: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地下人防通风系统</w:t>
            </w:r>
          </w:p>
        </w:tc>
        <w:tc>
          <w:tcPr>
            <w:tcW w:w="115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系统调试</w:t>
            </w: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空气处理机组在设计机外余压条件下，系统总风量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系统总风量/新风量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按GB50411规定执行，且不同功能的系统不应少于1个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真空吸尘系统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风管与配件制作</w:t>
            </w: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风管强度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风管强度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/>
                <w:iCs/>
                <w:color w:val="FF000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  <w:t>整改后复检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风管严密性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漏风量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整改后复检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部件制作</w:t>
            </w: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风管系统安装</w:t>
            </w: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风机与空气处理设备安装</w:t>
            </w: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风管与设备防腐</w:t>
            </w: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管道安装</w:t>
            </w: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3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232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157"/>
        <w:gridCol w:w="1151"/>
        <w:gridCol w:w="1430"/>
        <w:gridCol w:w="1844"/>
        <w:gridCol w:w="2421"/>
        <w:gridCol w:w="2421"/>
        <w:gridCol w:w="19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真空吸尘系统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快速接口安装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9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风机与滤尘设备安装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9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系统压力使用及调试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空气处理机组在设计机外余压条件下，系统总风量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系统总风量/新风量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按GB50411规定执行，且不同功能的系统不应少于1个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冷凝水系统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管道系统及部件安装</w:t>
            </w:r>
          </w:p>
        </w:tc>
        <w:tc>
          <w:tcPr>
            <w:tcW w:w="115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阀门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壳体强度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严密性（密封性、上密封性）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止回阀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壳体强度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严密性（密封性、上密封性）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风管强度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风管强度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/>
                <w:iCs/>
                <w:color w:val="FF000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  <w:t>整改后复检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i/>
                <w:iCs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风管严密性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漏风量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整改后复检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232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157"/>
        <w:gridCol w:w="1151"/>
        <w:gridCol w:w="1430"/>
        <w:gridCol w:w="1844"/>
        <w:gridCol w:w="2421"/>
        <w:gridCol w:w="2421"/>
        <w:gridCol w:w="19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冷凝水系统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水泵及附属设备安装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9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管道冲洗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9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管道、设备防腐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9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板式热交换器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9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辐射板及辐射供热、供冷地埋管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9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热泵机组设备安装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91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1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管道、设备绝热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保温材料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密度、吸水率、导热系数或热阻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同厂家、同材质的绝热材料，复验次数不得少于2次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91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219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157"/>
        <w:gridCol w:w="1151"/>
        <w:gridCol w:w="1430"/>
        <w:gridCol w:w="1844"/>
        <w:gridCol w:w="2421"/>
        <w:gridCol w:w="2421"/>
        <w:gridCol w:w="18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系统压力试验及调试</w:t>
            </w:r>
          </w:p>
        </w:tc>
        <w:tc>
          <w:tcPr>
            <w:tcW w:w="11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系统总流量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流量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全数检测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整改后复检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空调机组水流量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流量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11</w:t>
            </w:r>
          </w:p>
        </w:tc>
        <w:tc>
          <w:tcPr>
            <w:tcW w:w="126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空调（冷、热）水系统</w:t>
            </w:r>
          </w:p>
        </w:tc>
        <w:tc>
          <w:tcPr>
            <w:tcW w:w="115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管道系统及部件安装</w:t>
            </w:r>
          </w:p>
        </w:tc>
        <w:tc>
          <w:tcPr>
            <w:tcW w:w="115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阀门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壳体强度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严密性（密封性、上密封性）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止回阀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壳体强度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严密性（密封性、上密封性）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水泵及附属设备安装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191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157"/>
        <w:gridCol w:w="1151"/>
        <w:gridCol w:w="1430"/>
        <w:gridCol w:w="1844"/>
        <w:gridCol w:w="2421"/>
        <w:gridCol w:w="2421"/>
        <w:gridCol w:w="186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11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空调（冷、热）水系统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管道、设备防腐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冷却塔与水处理设备安装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防冻伴热设备安装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管道、设备绝热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保温材料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密度、吸水率、导热系数或热阻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同厂家、同材质的绝热材料，复验次数不得少于2次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系统压力试验及调试</w:t>
            </w:r>
          </w:p>
        </w:tc>
        <w:tc>
          <w:tcPr>
            <w:tcW w:w="115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系统总流量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流量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按委托要求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整改后复检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空调机组水流量</w:t>
            </w:r>
          </w:p>
        </w:tc>
        <w:tc>
          <w:tcPr>
            <w:tcW w:w="184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流量</w:t>
            </w:r>
          </w:p>
        </w:tc>
        <w:tc>
          <w:tcPr>
            <w:tcW w:w="242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</w:t>
            </w:r>
          </w:p>
        </w:tc>
        <w:tc>
          <w:tcPr>
            <w:tcW w:w="242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191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157"/>
        <w:gridCol w:w="1151"/>
        <w:gridCol w:w="1430"/>
        <w:gridCol w:w="1844"/>
        <w:gridCol w:w="2421"/>
        <w:gridCol w:w="2421"/>
        <w:gridCol w:w="186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冷却水系统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管道系统及部件安装</w:t>
            </w:r>
          </w:p>
        </w:tc>
        <w:tc>
          <w:tcPr>
            <w:tcW w:w="115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阀门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壳体强度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严密性（密封性、上密封性）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止回阀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壳体强度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严密性（密封性、上密封性）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水泵及附属设备安装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管道冲洗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管道、设备防腐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系统灌水渗漏及排放试验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管道、设备绝热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保温材料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密度、吸水率、导热系数或热阻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同厂家、同材质的绝热材料，复验次数不得少于2次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</w:p>
    <w:tbl>
      <w:tblPr>
        <w:tblStyle w:val="7"/>
        <w:tblW w:w="14191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157"/>
        <w:gridCol w:w="1151"/>
        <w:gridCol w:w="1430"/>
        <w:gridCol w:w="1844"/>
        <w:gridCol w:w="2421"/>
        <w:gridCol w:w="2421"/>
        <w:gridCol w:w="186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冷却水系统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系统压力试验及调试</w:t>
            </w:r>
          </w:p>
        </w:tc>
        <w:tc>
          <w:tcPr>
            <w:tcW w:w="115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系统总流量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流量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全数检测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整改后复检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空调机组水流量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流量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13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土壤源热泵换热系统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管道系统及部件安装</w:t>
            </w:r>
          </w:p>
        </w:tc>
        <w:tc>
          <w:tcPr>
            <w:tcW w:w="115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阀门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壳体强度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严密性（密封性、上密封性）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止回阀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壳体强度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严密性（密封性、上密封性）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水泵及附属设备安装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管道冲洗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178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157"/>
        <w:gridCol w:w="1151"/>
        <w:gridCol w:w="1430"/>
        <w:gridCol w:w="1844"/>
        <w:gridCol w:w="2421"/>
        <w:gridCol w:w="2421"/>
        <w:gridCol w:w="18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13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土壤源热泵换热系统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管道、设备防腐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埋地换热系统与管网安装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管道、设备绝热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保温材料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密度、吸水率、导热系数或热阻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同厂家、同材质的绝热材料，复验次数不得少于2次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系统压力试验及调试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水源热泵换热系统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管道系统及部件安装</w:t>
            </w:r>
          </w:p>
        </w:tc>
        <w:tc>
          <w:tcPr>
            <w:tcW w:w="115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阀门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壳体强度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严密性（密封性、上密封性）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止回阀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壳体强度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严密性（密封性、上密封性）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水泵及附属设备安装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</w:p>
    <w:tbl>
      <w:tblPr>
        <w:tblStyle w:val="7"/>
        <w:tblW w:w="14178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157"/>
        <w:gridCol w:w="1151"/>
        <w:gridCol w:w="1430"/>
        <w:gridCol w:w="1844"/>
        <w:gridCol w:w="2421"/>
        <w:gridCol w:w="2421"/>
        <w:gridCol w:w="18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水源热泵换热系统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管道冲洗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管道、设备防腐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地表水源换热管及管网安装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除垢设备安装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管道、设备绝热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保温材料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密度、吸水率、导热系数或热阻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同厂家、同材质的绝热材料，复验次数不得少于2次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系统压力试验及调试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191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157"/>
        <w:gridCol w:w="1151"/>
        <w:gridCol w:w="1430"/>
        <w:gridCol w:w="1844"/>
        <w:gridCol w:w="2421"/>
        <w:gridCol w:w="2421"/>
        <w:gridCol w:w="186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15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蓄能系统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管道系统及部件安装</w:t>
            </w:r>
          </w:p>
        </w:tc>
        <w:tc>
          <w:tcPr>
            <w:tcW w:w="115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阀门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壳体强度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严密性（密封性、上密封性）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止回阀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壳体强度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严密性（密封性、上密封性）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水泵及附属设备安装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管道冲洗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管道、设备防腐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蓄水罐与蓄冰槽、罐安装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管道、设备绝热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保温材料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密度、吸水率、导热系数或热阻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同厂家、同材质的绝热材料，复验次数不得少于2次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15</w:t>
            </w: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蓄能系统</w:t>
            </w:r>
          </w:p>
        </w:tc>
        <w:tc>
          <w:tcPr>
            <w:tcW w:w="115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系统压力试验及调试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压缩式制冷（热）设备系统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制冷机组及附属设备安装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管道、设备防腐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制冷剂管道及部件安装</w:t>
            </w:r>
          </w:p>
        </w:tc>
        <w:tc>
          <w:tcPr>
            <w:tcW w:w="115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阀门</w:t>
            </w:r>
          </w:p>
        </w:tc>
        <w:tc>
          <w:tcPr>
            <w:tcW w:w="184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壳体强度</w:t>
            </w:r>
          </w:p>
        </w:tc>
        <w:tc>
          <w:tcPr>
            <w:tcW w:w="24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严密性（密封性、上密封性）</w:t>
            </w:r>
          </w:p>
        </w:tc>
        <w:tc>
          <w:tcPr>
            <w:tcW w:w="24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止回阀</w:t>
            </w:r>
          </w:p>
        </w:tc>
        <w:tc>
          <w:tcPr>
            <w:tcW w:w="184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壳体强度</w:t>
            </w:r>
          </w:p>
        </w:tc>
        <w:tc>
          <w:tcPr>
            <w:tcW w:w="24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严密性（密封性、上密封性）</w:t>
            </w:r>
          </w:p>
        </w:tc>
        <w:tc>
          <w:tcPr>
            <w:tcW w:w="24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按GB50243规定执行</w:t>
            </w:r>
          </w:p>
        </w:tc>
        <w:tc>
          <w:tcPr>
            <w:tcW w:w="24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制冷剂灌注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管道、设备绝热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保温材料</w:t>
            </w:r>
          </w:p>
        </w:tc>
        <w:tc>
          <w:tcPr>
            <w:tcW w:w="184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密度、吸水率、导热系数或热阻</w:t>
            </w:r>
          </w:p>
        </w:tc>
        <w:tc>
          <w:tcPr>
            <w:tcW w:w="242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同厂家、同材质的绝热材料，复验次数不得少于2次</w:t>
            </w:r>
          </w:p>
        </w:tc>
        <w:tc>
          <w:tcPr>
            <w:tcW w:w="242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6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</w:p>
    <w:tbl>
      <w:tblPr>
        <w:tblStyle w:val="7"/>
        <w:tblW w:w="14191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157"/>
        <w:gridCol w:w="1151"/>
        <w:gridCol w:w="1430"/>
        <w:gridCol w:w="1844"/>
        <w:gridCol w:w="2421"/>
        <w:gridCol w:w="2421"/>
        <w:gridCol w:w="186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</w:t>
            </w: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压缩式制冷（热）设备系统</w:t>
            </w:r>
          </w:p>
        </w:tc>
        <w:tc>
          <w:tcPr>
            <w:tcW w:w="115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系统压力试验及调试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17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吸收式制冷设备系统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制冷机组及附属设备安装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管道、设备防腐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系统真空试验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溴化锂溶液加罐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蒸汽管道系统安装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燃气或燃油设备安装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管道、设备绝热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保温材料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密度、吸水率、导热系数或热阻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同厂家、同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材质的绝热材料，复</w:t>
            </w:r>
            <w:r>
              <w:rPr>
                <w:rFonts w:hint="eastAsia" w:ascii="宋体" w:hAnsi="宋体" w:eastAsia="宋体" w:cs="宋体"/>
                <w:szCs w:val="21"/>
              </w:rPr>
              <w:t>验次数不得少于2次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双倍复检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191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157"/>
        <w:gridCol w:w="1151"/>
        <w:gridCol w:w="1430"/>
        <w:gridCol w:w="1844"/>
        <w:gridCol w:w="2421"/>
        <w:gridCol w:w="2421"/>
        <w:gridCol w:w="186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17</w:t>
            </w: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吸收式制冷设备系统</w:t>
            </w:r>
          </w:p>
        </w:tc>
        <w:tc>
          <w:tcPr>
            <w:tcW w:w="1157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系统压力试验及调试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18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多联机（热泵）空调系统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室外机组安装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室内机组安装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制冷剂管路连接及控制开关安装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风管安装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冷凝水管道安装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制冷剂灌注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9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178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157"/>
        <w:gridCol w:w="1151"/>
        <w:gridCol w:w="1430"/>
        <w:gridCol w:w="1844"/>
        <w:gridCol w:w="2421"/>
        <w:gridCol w:w="2421"/>
        <w:gridCol w:w="18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9" w:hRule="atLeast"/>
        </w:trPr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18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多联机（热泵）空调系统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系统压力试验及调试</w:t>
            </w:r>
          </w:p>
        </w:tc>
        <w:tc>
          <w:tcPr>
            <w:tcW w:w="115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空气处理机组在设计机外余压条件下，系统总风量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系统总风量/新风量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按GB50411规定执行，且不同功能的系统不应少于1个。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636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变风量末端装置风量</w:t>
            </w:r>
          </w:p>
        </w:tc>
        <w:tc>
          <w:tcPr>
            <w:tcW w:w="184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最大风量</w:t>
            </w:r>
          </w:p>
        </w:tc>
        <w:tc>
          <w:tcPr>
            <w:tcW w:w="242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按GB50411规定执行，且不同功能的系统不应少于2个。</w:t>
            </w:r>
          </w:p>
        </w:tc>
        <w:tc>
          <w:tcPr>
            <w:tcW w:w="242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5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GB50243-2016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19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太阳能供热空调系统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太阳能集热器安装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其他辅助能源、换热设备安装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蓄能水箱、管道及配件安装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防腐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56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56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tbl>
      <w:tblPr>
        <w:tblStyle w:val="7"/>
        <w:tblW w:w="14151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2"/>
        <w:gridCol w:w="1157"/>
        <w:gridCol w:w="1151"/>
        <w:gridCol w:w="1430"/>
        <w:gridCol w:w="1844"/>
        <w:gridCol w:w="2421"/>
        <w:gridCol w:w="2421"/>
        <w:gridCol w:w="182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19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太阳能供热空调系统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绝热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保温材料</w:t>
            </w:r>
          </w:p>
        </w:tc>
        <w:tc>
          <w:tcPr>
            <w:tcW w:w="184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密度、吸水率、导热系数或热阻</w:t>
            </w:r>
          </w:p>
        </w:tc>
        <w:tc>
          <w:tcPr>
            <w:tcW w:w="242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同厂家、同材质的绝热材料，复验次数不得少于2次</w:t>
            </w:r>
          </w:p>
        </w:tc>
        <w:tc>
          <w:tcPr>
            <w:tcW w:w="242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双倍复检</w:t>
            </w:r>
          </w:p>
        </w:tc>
        <w:tc>
          <w:tcPr>
            <w:tcW w:w="182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GB50300-2013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GB50411-2019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低温热水地板辐射采暖系统安装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2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2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2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系统压力试验及调试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设备自控系统</w:t>
            </w: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温度、压力与流量传感器安装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2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2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2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执行机构安装调试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2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2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2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防排烟系统功能测试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2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2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2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自动控制及系统智能控制软件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施工前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4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  <w:tc>
          <w:tcPr>
            <w:tcW w:w="182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施工过程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2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施工结束</w:t>
            </w: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4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2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ind w:left="-283" w:leftChars="-135"/>
        <w:jc w:val="left"/>
        <w:rPr>
          <w:rFonts w:ascii="宋体" w:hAnsi="宋体" w:eastAsia="宋体"/>
          <w:b/>
          <w:szCs w:val="21"/>
        </w:rPr>
      </w:pPr>
    </w:p>
    <w:sectPr>
      <w:headerReference r:id="rId3" w:type="default"/>
      <w:footerReference r:id="rId4" w:type="default"/>
      <w:pgSz w:w="16838" w:h="11906" w:orient="landscape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28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5B2F"/>
    <w:rsid w:val="00063BB4"/>
    <w:rsid w:val="0007678A"/>
    <w:rsid w:val="00095104"/>
    <w:rsid w:val="000C3F5A"/>
    <w:rsid w:val="000D10AE"/>
    <w:rsid w:val="0011139D"/>
    <w:rsid w:val="00141A2A"/>
    <w:rsid w:val="00144D69"/>
    <w:rsid w:val="00172A27"/>
    <w:rsid w:val="001927B1"/>
    <w:rsid w:val="001A38AB"/>
    <w:rsid w:val="002378CD"/>
    <w:rsid w:val="002510F1"/>
    <w:rsid w:val="002B0837"/>
    <w:rsid w:val="002B764F"/>
    <w:rsid w:val="0030570C"/>
    <w:rsid w:val="00311B60"/>
    <w:rsid w:val="0039539A"/>
    <w:rsid w:val="003A5DFD"/>
    <w:rsid w:val="00437B35"/>
    <w:rsid w:val="0045344D"/>
    <w:rsid w:val="004A788B"/>
    <w:rsid w:val="004C4689"/>
    <w:rsid w:val="00567E0E"/>
    <w:rsid w:val="00580A02"/>
    <w:rsid w:val="005A07AA"/>
    <w:rsid w:val="006470F3"/>
    <w:rsid w:val="00661293"/>
    <w:rsid w:val="00682E9D"/>
    <w:rsid w:val="006922EC"/>
    <w:rsid w:val="006C5E54"/>
    <w:rsid w:val="006C6FE9"/>
    <w:rsid w:val="006D4FD5"/>
    <w:rsid w:val="006E6EC7"/>
    <w:rsid w:val="006F2A07"/>
    <w:rsid w:val="007302D4"/>
    <w:rsid w:val="00784FE2"/>
    <w:rsid w:val="007C594C"/>
    <w:rsid w:val="007E5367"/>
    <w:rsid w:val="00815E3C"/>
    <w:rsid w:val="00867AA6"/>
    <w:rsid w:val="008A1071"/>
    <w:rsid w:val="008E74D3"/>
    <w:rsid w:val="0095554A"/>
    <w:rsid w:val="00975E9D"/>
    <w:rsid w:val="00A04A13"/>
    <w:rsid w:val="00AD2D8D"/>
    <w:rsid w:val="00B228F1"/>
    <w:rsid w:val="00B35E79"/>
    <w:rsid w:val="00BC7359"/>
    <w:rsid w:val="00BD43E6"/>
    <w:rsid w:val="00C06D32"/>
    <w:rsid w:val="00C152C9"/>
    <w:rsid w:val="00C468F9"/>
    <w:rsid w:val="00C5095C"/>
    <w:rsid w:val="00C57957"/>
    <w:rsid w:val="00C658B3"/>
    <w:rsid w:val="00CD5C01"/>
    <w:rsid w:val="00CE18D2"/>
    <w:rsid w:val="00D061B0"/>
    <w:rsid w:val="00D61439"/>
    <w:rsid w:val="00D90EA6"/>
    <w:rsid w:val="00DA558A"/>
    <w:rsid w:val="00DB184B"/>
    <w:rsid w:val="00DE6CDE"/>
    <w:rsid w:val="00E63D0C"/>
    <w:rsid w:val="00E67A90"/>
    <w:rsid w:val="00EC7351"/>
    <w:rsid w:val="00F11052"/>
    <w:rsid w:val="00F23ED7"/>
    <w:rsid w:val="00F47065"/>
    <w:rsid w:val="00F76029"/>
    <w:rsid w:val="00F9514C"/>
    <w:rsid w:val="00FE34C9"/>
    <w:rsid w:val="00FE6333"/>
    <w:rsid w:val="015E466B"/>
    <w:rsid w:val="02E61D4D"/>
    <w:rsid w:val="056A345D"/>
    <w:rsid w:val="0AB12190"/>
    <w:rsid w:val="0AC659B8"/>
    <w:rsid w:val="0CE55DCC"/>
    <w:rsid w:val="0D1A1473"/>
    <w:rsid w:val="0E59243E"/>
    <w:rsid w:val="0E805074"/>
    <w:rsid w:val="0FF83175"/>
    <w:rsid w:val="10ED4515"/>
    <w:rsid w:val="118B6C97"/>
    <w:rsid w:val="119502B0"/>
    <w:rsid w:val="11E466E8"/>
    <w:rsid w:val="1A8A6C70"/>
    <w:rsid w:val="1A9162DB"/>
    <w:rsid w:val="1B530800"/>
    <w:rsid w:val="1DCC4912"/>
    <w:rsid w:val="1F3144AF"/>
    <w:rsid w:val="203A280C"/>
    <w:rsid w:val="23EF57E0"/>
    <w:rsid w:val="26526E18"/>
    <w:rsid w:val="290C0A68"/>
    <w:rsid w:val="2D7C453C"/>
    <w:rsid w:val="2E912666"/>
    <w:rsid w:val="2EA90C75"/>
    <w:rsid w:val="30FF77FB"/>
    <w:rsid w:val="315C75AE"/>
    <w:rsid w:val="31CA5914"/>
    <w:rsid w:val="326E6908"/>
    <w:rsid w:val="34BC1DDB"/>
    <w:rsid w:val="35BB5A2A"/>
    <w:rsid w:val="36573E58"/>
    <w:rsid w:val="389E0E8C"/>
    <w:rsid w:val="3AF474B8"/>
    <w:rsid w:val="3B313585"/>
    <w:rsid w:val="3CB34359"/>
    <w:rsid w:val="3FB56A3E"/>
    <w:rsid w:val="43746CD5"/>
    <w:rsid w:val="45CC01FF"/>
    <w:rsid w:val="4777722C"/>
    <w:rsid w:val="47C57F05"/>
    <w:rsid w:val="494230EF"/>
    <w:rsid w:val="4A975E98"/>
    <w:rsid w:val="4ADF4E6D"/>
    <w:rsid w:val="4C62361D"/>
    <w:rsid w:val="4E024C0E"/>
    <w:rsid w:val="4F1F0E10"/>
    <w:rsid w:val="500D7599"/>
    <w:rsid w:val="51262F5C"/>
    <w:rsid w:val="5136061A"/>
    <w:rsid w:val="574746D8"/>
    <w:rsid w:val="57EB47A4"/>
    <w:rsid w:val="586C0CDD"/>
    <w:rsid w:val="59624E1B"/>
    <w:rsid w:val="5ADB7A98"/>
    <w:rsid w:val="5B455DF0"/>
    <w:rsid w:val="5C040012"/>
    <w:rsid w:val="5D8D5352"/>
    <w:rsid w:val="604855FF"/>
    <w:rsid w:val="60EE5C9D"/>
    <w:rsid w:val="6120526F"/>
    <w:rsid w:val="613C01D6"/>
    <w:rsid w:val="644A16D2"/>
    <w:rsid w:val="64643EEC"/>
    <w:rsid w:val="6AFB44B6"/>
    <w:rsid w:val="6DDC3AF7"/>
    <w:rsid w:val="70364B26"/>
    <w:rsid w:val="70FA2C8E"/>
    <w:rsid w:val="73A43232"/>
    <w:rsid w:val="745B5CB7"/>
    <w:rsid w:val="77D6757E"/>
    <w:rsid w:val="79247BC7"/>
    <w:rsid w:val="7D5B4208"/>
    <w:rsid w:val="7E194C2A"/>
    <w:rsid w:val="7E5D1553"/>
    <w:rsid w:val="7E5D5EE3"/>
    <w:rsid w:val="7EB27C61"/>
    <w:rsid w:val="7FAA3ECC"/>
    <w:rsid w:val="7FCC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88AE69-9316-4B98-83DD-9D4F7F25D8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hajky</Company>
  <Pages>29</Pages>
  <Words>2204</Words>
  <Characters>12568</Characters>
  <Lines>104</Lines>
  <Paragraphs>29</Paragraphs>
  <TotalTime>14</TotalTime>
  <ScaleCrop>false</ScaleCrop>
  <LinksUpToDate>false</LinksUpToDate>
  <CharactersWithSpaces>14743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2021-01-09T01:20:00Z</dcterms:created>
  <dc:creator>微软用户</dc:creator>
  <cp:lastModifiedBy>雪rainbow</cp:lastModifiedBy>
  <cp:lastPrinted>2021-01-28T02:35:00Z</cp:lastPrinted>
  <dcterms:modified xsi:type="dcterms:W3CDTF">2021-04-08T04:45:08Z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B3E77BCD861146028AF540593A3D46C2</vt:lpwstr>
  </property>
</Properties>
</file>